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080"/>
          <w:tab w:val="left" w:pos="1260"/>
        </w:tabs>
        <w:spacing w:after="0" w:line="360" w:lineRule="auto"/>
        <w:ind w:right="-13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080"/>
          <w:tab w:val="left" w:pos="1260"/>
        </w:tabs>
        <w:spacing w:after="0" w:line="360" w:lineRule="auto"/>
        <w:ind w:right="-13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080"/>
          <w:tab w:val="left" w:pos="1260"/>
        </w:tabs>
        <w:spacing w:after="0" w:line="360" w:lineRule="auto"/>
        <w:ind w:right="-13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Nr. Înregistrare</w:t>
        <w:tab/>
        <w:t xml:space="preserve">                                                         Director: Prof. Ioana Constantinescu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pos="2935"/>
        </w:tabs>
        <w:spacing w:after="0" w:line="360" w:lineRule="auto"/>
        <w:ind w:right="-13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935"/>
        </w:tabs>
        <w:spacing w:after="0" w:line="360" w:lineRule="auto"/>
        <w:ind w:right="-13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287655</wp:posOffset>
                </wp:positionV>
                <wp:extent cx="1828800" cy="241935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41D0" w:rsidDel="00000000" w:rsidP="006741D0" w:rsidRDefault="006741D0" w:rsidRPr="00425D8B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color w:val="f7caac" w:themeColor="accent2" w:themeTint="000066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cap="flat" w14:cmpd="sng" w14:w="11112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none" tIns="45720" vertOverflow="overflow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287655</wp:posOffset>
                </wp:positionV>
                <wp:extent cx="1828800" cy="241935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241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209452</wp:posOffset>
                </wp:positionV>
                <wp:extent cx="1828800" cy="18288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0717" w:rsidDel="00000000" w:rsidP="000A0717" w:rsidRDefault="000A0717" w:rsidRPr="000A0717">
                            <w:pPr>
                              <w:tabs>
                                <w:tab w:val="left" w:pos="2935"/>
                              </w:tabs>
                              <w:spacing w:after="0" w:line="360" w:lineRule="auto"/>
                              <w:ind w:right="-130"/>
                              <w:rPr>
                                <w:rFonts w:ascii="Times New Roman" w:cs="Times New Roman" w:eastAsia="Times New Roman" w:hAnsi="Times New Roman"/>
                                <w:bCs w:val="1"/>
                                <w:color w:val="000000"/>
                                <w:sz w:val="72"/>
                                <w:szCs w:val="72"/>
                                <w14:reflection w14:blurRad="6350" w14:dir="5400000" w14:endA="300" w14:endPos="35500" w14:fadeDir="5400000" w14:sx="100000" w14:algn="bl" w14:stA="53000" w14:sy="-90000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Cs w:val="1"/>
                                <w:color w:val="000000"/>
                                <w:sz w:val="72"/>
                                <w:szCs w:val="72"/>
                                <w14:reflection w14:blurRad="6350" w14:dir="5400000" w14:endA="300" w14:endPos="35500" w14:fadeDir="5400000" w14:sx="100000" w14:algn="bl" w14:stA="53000" w14:sy="-90000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Parteneriat pentru incluziune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none" tIns="45720" vertOverflow="overflow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209452</wp:posOffset>
                </wp:positionV>
                <wp:extent cx="1828800" cy="18288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43600" cy="2069253"/>
            <wp:effectExtent b="0" l="0" r="0" t="0"/>
            <wp:docPr descr="inklúzió – Együtt Velünk" id="3" name="image2.png"/>
            <a:graphic>
              <a:graphicData uri="http://schemas.openxmlformats.org/drawingml/2006/picture">
                <pic:pic>
                  <pic:nvPicPr>
                    <pic:cNvPr descr="inklúzió – Együtt Velünk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92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Argument</w:t>
      </w:r>
    </w:p>
    <w:p w:rsidR="00000000" w:rsidDel="00000000" w:rsidP="00000000" w:rsidRDefault="00000000" w:rsidRPr="00000000" w14:paraId="00000017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Educația este un drept fundamental, ea te face mai independent și totodată mai conștient de drepturile și posibilitățile proprii. Atunci când vorbim de dizabilități ar trebui să o facem asociind-o, în primul rând, cu integrarea. Prin derularea acestui proiect dorim să aratăm tuturor celor implicați că diferențele dintre copii sunt o sursă de bogăție și diversitate, nicidecum o problemă, că doar prin implicare și activități comune între elevii din școala de masă și cei din școala specială, putem dezvolta atitudini de acceptare, nondiscriminare și toleranța în rândul primilor și o creștere a încrederii în forțele proprii a celor din urmă.</w:t>
      </w:r>
    </w:p>
    <w:p w:rsidR="00000000" w:rsidDel="00000000" w:rsidP="00000000" w:rsidRDefault="00000000" w:rsidRPr="00000000" w14:paraId="00000018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Obiective:</w:t>
      </w:r>
    </w:p>
    <w:p w:rsidR="00000000" w:rsidDel="00000000" w:rsidP="00000000" w:rsidRDefault="00000000" w:rsidRPr="00000000" w14:paraId="0000001A">
      <w:pPr>
        <w:keepNext w:val="1"/>
        <w:tabs>
          <w:tab w:val="left" w:pos="28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-să dezvolte încrederea în sine a participanților prin expunerea lor în diferite situații de învățare non-formală;</w:t>
      </w:r>
    </w:p>
    <w:p w:rsidR="00000000" w:rsidDel="00000000" w:rsidP="00000000" w:rsidRDefault="00000000" w:rsidRPr="00000000" w14:paraId="0000001B">
      <w:pPr>
        <w:keepNext w:val="1"/>
        <w:tabs>
          <w:tab w:val="left" w:pos="28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-dezvoltarea abilităților de socializare și relaționare în contexte variate;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-normalizarea statutului vulnerabil al participanților în societate prin acordarea de drepturi egale (de ex: dreptul la educație și cultură) și sprijin moral;</w:t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încrederea în propriile posibilități de exprimare în public, cu scopul de a transmite gânduri, emoții, schimb de experiență;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-informarea elevilor cu privire la problematica copiilor cu dizabilități;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-dezvoltarea relațiilor proactive în sensul real al integrării și incluziunii;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Coordonatori proiect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Educatori: Oana Simiuc, Tudor Bucur, Lili Milatinovici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Kinetoterapeut: Zamfir Mihail-Iustinian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Educator muzeal: Ioana Leontioaia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 țintă: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elevii claselor a VI-a A (învățământ special), a VII-a A (învățământ special), și a IX-a (învățământ de masă) din cadrul Colegiului Tehnic „Ion Holban”, Iași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și locul de desfășurare: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Noiembrie- Decembrie 2022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Colegiul Tehnic „Ion Holban”,  Muzeul Național al Literaturii Române Iași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Activități desfășurate: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1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62"/>
              <w:gridCol w:w="3824"/>
              <w:gridCol w:w="1709"/>
              <w:gridCol w:w="1446"/>
              <w:gridCol w:w="1475"/>
              <w:tblGridChange w:id="0">
                <w:tblGrid>
                  <w:gridCol w:w="562"/>
                  <w:gridCol w:w="3824"/>
                  <w:gridCol w:w="1709"/>
                  <w:gridCol w:w="1446"/>
                  <w:gridCol w:w="14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Nr. crt.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Activitate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Loc de desfasurare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Termen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Responsabil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Cafeneaua Publică</w:t>
                  </w:r>
                </w:p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-atelier de învățare experențială și discuții pornind de la problematica elevilor cu dizabilități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Sala de festivități a Colegiului Ion Holban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14.XI.2022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Bucur Tudor</w:t>
                  </w:r>
                </w:p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Simiuc Oana</w:t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Lili Milatinovici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Șezătoarea jucăușă</w:t>
                  </w:r>
                </w:p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-smart games, jocuri de societate și relaționare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Sala de clasă</w:t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21.XI.2022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Bucur Tudor</w:t>
                  </w:r>
                </w:p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Simiuc Oana</w:t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Zamfir Mihail-Iustinian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 Decembrie la Muzeul Național al Literaturii Române Iași</w:t>
                  </w:r>
                </w:p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-jocuri și activități interactive în cadrul unei activități de educație muzeală 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Muzeul Copilăriei în Comunism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29.XI.2022 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Simiuc Oana</w:t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Milatinovici Lili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Leontioaia Ioana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Atelierul de creație „Spiridușii moșului”</w:t>
                  </w:r>
                </w:p>
                <w:p w:rsidR="00000000" w:rsidDel="00000000" w:rsidP="00000000" w:rsidRDefault="00000000" w:rsidRPr="00000000" w14:paraId="0000005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Sala de clasa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12.XII.2022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Bucur Tudor</w:t>
                  </w:r>
                </w:p>
                <w:p w:rsidR="00000000" w:rsidDel="00000000" w:rsidP="00000000" w:rsidRDefault="00000000" w:rsidRPr="00000000" w14:paraId="0000005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Simiuc Oana</w:t>
                  </w:r>
                </w:p>
                <w:p w:rsidR="00000000" w:rsidDel="00000000" w:rsidP="00000000" w:rsidRDefault="00000000" w:rsidRPr="00000000" w14:paraId="0000005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Milatinovici Lili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Olimpiada trăznită</w:t>
                  </w:r>
                </w:p>
                <w:p w:rsidR="00000000" w:rsidDel="00000000" w:rsidP="00000000" w:rsidRDefault="00000000" w:rsidRPr="00000000" w14:paraId="0000005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-jocuri de mișcare adaptate copiilor cu dizabilități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Sala de sport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19.XII.2022</w:t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Simiuc Oana</w:t>
                  </w:r>
                </w:p>
                <w:p w:rsidR="00000000" w:rsidDel="00000000" w:rsidP="00000000" w:rsidRDefault="00000000" w:rsidRPr="00000000" w14:paraId="0000006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Zamfir Mihail-Iustinian</w:t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Resurse umane:</w:t>
      </w:r>
    </w:p>
    <w:p w:rsidR="00000000" w:rsidDel="00000000" w:rsidP="00000000" w:rsidRDefault="00000000" w:rsidRPr="00000000" w14:paraId="0000006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Profesorii, educatorii muzeali și elevii implicați în proiect.</w:t>
      </w:r>
    </w:p>
    <w:p w:rsidR="00000000" w:rsidDel="00000000" w:rsidP="00000000" w:rsidRDefault="00000000" w:rsidRPr="00000000" w14:paraId="0000006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Resurse materiale:</w:t>
      </w:r>
    </w:p>
    <w:p w:rsidR="00000000" w:rsidDel="00000000" w:rsidP="00000000" w:rsidRDefault="00000000" w:rsidRPr="00000000" w14:paraId="0000006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microbuzul școlii, laptop, videoproiector, articole art and craft, jocuri de societate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Modalități de informare:</w:t>
      </w:r>
    </w:p>
    <w:p w:rsidR="00000000" w:rsidDel="00000000" w:rsidP="00000000" w:rsidRDefault="00000000" w:rsidRPr="00000000" w14:paraId="0000006B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Promovarea activităților realizate pe site-ul Colegiului „Ion Holban” și pe pagina de facebook;</w:t>
      </w:r>
    </w:p>
    <w:p w:rsidR="00000000" w:rsidDel="00000000" w:rsidP="00000000" w:rsidRDefault="00000000" w:rsidRPr="00000000" w14:paraId="0000006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Anunţ pe site-ul MNLR Iași, pagina de Facebook MNLR Iași;</w:t>
      </w:r>
    </w:p>
    <w:p w:rsidR="00000000" w:rsidDel="00000000" w:rsidP="00000000" w:rsidRDefault="00000000" w:rsidRPr="00000000" w14:paraId="0000006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173355</wp:posOffset>
          </wp:positionV>
          <wp:extent cx="5943600" cy="885825"/>
          <wp:effectExtent b="0" l="0" r="0" t="0"/>
          <wp:wrapSquare wrapText="bothSides" distB="0" distT="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35403"/>
                  <a:stretch>
                    <a:fillRect/>
                  </a:stretch>
                </pic:blipFill>
                <pic:spPr>
                  <a:xfrm>
                    <a:off x="0" y="0"/>
                    <a:ext cx="5943600" cy="8858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173355</wp:posOffset>
          </wp:positionV>
          <wp:extent cx="5943600" cy="885825"/>
          <wp:effectExtent b="0" l="0" r="0" t="0"/>
          <wp:wrapSquare wrapText="bothSides" distB="0" distT="0" distL="114300" distR="11430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35403"/>
                  <a:stretch>
                    <a:fillRect/>
                  </a:stretch>
                </pic:blipFill>
                <pic:spPr>
                  <a:xfrm>
                    <a:off x="0" y="0"/>
                    <a:ext cx="5943600" cy="8858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